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96" w:rsidRDefault="00D7181D" w:rsidP="00572496">
      <w:pPr>
        <w:ind w:left="2124" w:firstLine="708"/>
        <w:jc w:val="right"/>
        <w:rPr>
          <w:lang w:val="ru-RU"/>
        </w:rPr>
      </w:pPr>
      <w:r w:rsidRPr="00D7181D">
        <w:rPr>
          <w:rFonts w:ascii="Times New Roman CYR" w:hAnsi="Times New Roman CYR" w:cs="Times New Roman CYR"/>
          <w:b/>
          <w:sz w:val="24"/>
          <w:szCs w:val="24"/>
          <w:lang w:val="ru-RU"/>
        </w:rPr>
        <w:t xml:space="preserve">                                                       </w:t>
      </w:r>
      <w:r w:rsidR="00572496">
        <w:rPr>
          <w:lang w:val="ru-RU"/>
        </w:rPr>
        <w:t xml:space="preserve">Утверждено приказом </w:t>
      </w:r>
    </w:p>
    <w:p w:rsidR="00D7181D" w:rsidRPr="00D7181D" w:rsidRDefault="00572496" w:rsidP="00572496">
      <w:pPr>
        <w:ind w:left="2124" w:firstLine="708"/>
        <w:jc w:val="right"/>
        <w:rPr>
          <w:lang w:val="ru-RU"/>
        </w:rPr>
      </w:pPr>
      <w:r>
        <w:rPr>
          <w:lang w:val="ru-RU"/>
        </w:rPr>
        <w:t>ОАО «Измеритель» № ____ от 15.11.2021г.</w:t>
      </w:r>
    </w:p>
    <w:p w:rsidR="00D7181D" w:rsidRDefault="00D7181D" w:rsidP="0022370D">
      <w:pPr>
        <w:pStyle w:val="Iauiue1"/>
        <w:tabs>
          <w:tab w:val="left" w:pos="9360"/>
        </w:tabs>
        <w:spacing w:line="360" w:lineRule="auto"/>
        <w:jc w:val="center"/>
        <w:rPr>
          <w:b/>
          <w:sz w:val="32"/>
          <w:szCs w:val="24"/>
        </w:rPr>
      </w:pPr>
    </w:p>
    <w:p w:rsidR="0022370D" w:rsidRPr="0031159F" w:rsidRDefault="0022370D" w:rsidP="0022370D">
      <w:pPr>
        <w:pStyle w:val="Iauiue1"/>
        <w:tabs>
          <w:tab w:val="left" w:pos="9360"/>
        </w:tabs>
        <w:spacing w:line="360" w:lineRule="auto"/>
        <w:jc w:val="center"/>
        <w:rPr>
          <w:b/>
          <w:sz w:val="32"/>
          <w:szCs w:val="24"/>
        </w:rPr>
      </w:pPr>
      <w:r w:rsidRPr="0031159F">
        <w:rPr>
          <w:b/>
          <w:sz w:val="32"/>
          <w:szCs w:val="24"/>
        </w:rPr>
        <w:t>ОАО «ИЗМЕРИТЕЛЬ»</w:t>
      </w:r>
    </w:p>
    <w:p w:rsidR="00506A00" w:rsidRPr="00506A00" w:rsidRDefault="00506A00" w:rsidP="00506A00">
      <w:pPr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506A00" w:rsidRPr="00506A00" w:rsidRDefault="00506A00" w:rsidP="00506A00">
      <w:pPr>
        <w:rPr>
          <w:rFonts w:ascii="Times New Roman CYR" w:hAnsi="Times New Roman CYR" w:cs="Times New Roman CYR"/>
          <w:sz w:val="24"/>
          <w:szCs w:val="24"/>
          <w:lang w:val="ru-RU"/>
        </w:rPr>
      </w:pPr>
      <w:r w:rsidRPr="00506A00">
        <w:rPr>
          <w:rFonts w:ascii="Times New Roman CYR" w:hAnsi="Times New Roman CYR" w:cs="Times New Roman CYR"/>
          <w:sz w:val="24"/>
          <w:szCs w:val="24"/>
          <w:lang w:val="ru-RU"/>
        </w:rPr>
        <w:t xml:space="preserve">СОГЛАСОВАНО </w:t>
      </w:r>
      <w:r w:rsidRPr="00506A00">
        <w:rPr>
          <w:rFonts w:ascii="Times New Roman CYR" w:hAnsi="Times New Roman CYR" w:cs="Times New Roman CYR"/>
          <w:sz w:val="24"/>
          <w:szCs w:val="24"/>
          <w:lang w:val="ru-RU"/>
        </w:rPr>
        <w:tab/>
      </w:r>
      <w:r w:rsidRPr="00506A00">
        <w:rPr>
          <w:rFonts w:ascii="Times New Roman CYR" w:hAnsi="Times New Roman CYR" w:cs="Times New Roman CYR"/>
          <w:sz w:val="24"/>
          <w:szCs w:val="24"/>
          <w:lang w:val="ru-RU"/>
        </w:rPr>
        <w:tab/>
      </w:r>
      <w:r w:rsidRPr="00506A00">
        <w:rPr>
          <w:rFonts w:ascii="Times New Roman CYR" w:hAnsi="Times New Roman CYR" w:cs="Times New Roman CYR"/>
          <w:sz w:val="24"/>
          <w:szCs w:val="24"/>
          <w:lang w:val="ru-RU"/>
        </w:rPr>
        <w:tab/>
      </w:r>
      <w:r w:rsidRPr="00506A00">
        <w:rPr>
          <w:rFonts w:ascii="Times New Roman CYR" w:hAnsi="Times New Roman CYR" w:cs="Times New Roman CYR"/>
          <w:sz w:val="24"/>
          <w:szCs w:val="24"/>
          <w:lang w:val="ru-RU"/>
        </w:rPr>
        <w:tab/>
      </w:r>
      <w:r w:rsidRPr="00506A00">
        <w:rPr>
          <w:rFonts w:ascii="Times New Roman CYR" w:hAnsi="Times New Roman CYR" w:cs="Times New Roman CYR"/>
          <w:sz w:val="24"/>
          <w:szCs w:val="24"/>
          <w:lang w:val="ru-RU"/>
        </w:rPr>
        <w:tab/>
      </w:r>
      <w:r w:rsidRPr="00506A00">
        <w:rPr>
          <w:rFonts w:ascii="Times New Roman CYR" w:hAnsi="Times New Roman CYR" w:cs="Times New Roman CYR"/>
          <w:sz w:val="24"/>
          <w:szCs w:val="24"/>
          <w:lang w:val="ru-RU"/>
        </w:rPr>
        <w:tab/>
        <w:t xml:space="preserve">  </w:t>
      </w:r>
      <w:r w:rsidRPr="00506A00">
        <w:rPr>
          <w:rFonts w:ascii="Times New Roman CYR" w:hAnsi="Times New Roman CYR" w:cs="Times New Roman CYR"/>
          <w:sz w:val="24"/>
          <w:szCs w:val="24"/>
          <w:lang w:val="ru-RU"/>
        </w:rPr>
        <w:tab/>
      </w:r>
      <w:r w:rsidRPr="00506A00">
        <w:rPr>
          <w:rFonts w:ascii="Times New Roman CYR" w:hAnsi="Times New Roman CYR" w:cs="Times New Roman CYR"/>
          <w:sz w:val="24"/>
          <w:szCs w:val="24"/>
          <w:lang w:val="ru-RU"/>
        </w:rPr>
        <w:tab/>
      </w:r>
      <w:r w:rsidRPr="00506A00">
        <w:rPr>
          <w:rFonts w:ascii="Times New Roman CYR" w:hAnsi="Times New Roman CYR" w:cs="Times New Roman CYR"/>
          <w:sz w:val="24"/>
          <w:szCs w:val="24"/>
          <w:lang w:val="ru-RU"/>
        </w:rPr>
        <w:tab/>
        <w:t xml:space="preserve">      УТВЕРЖДАЮ</w:t>
      </w:r>
    </w:p>
    <w:p w:rsidR="00506A00" w:rsidRPr="00506A00" w:rsidRDefault="00506A00" w:rsidP="00506A00">
      <w:pPr>
        <w:rPr>
          <w:rFonts w:ascii="Times New Roman CYR" w:hAnsi="Times New Roman CYR" w:cs="Times New Roman CYR"/>
          <w:sz w:val="24"/>
          <w:szCs w:val="24"/>
          <w:lang w:val="ru-RU"/>
        </w:rPr>
      </w:pPr>
      <w:r w:rsidRPr="00506A00">
        <w:rPr>
          <w:rFonts w:ascii="Times New Roman CYR" w:hAnsi="Times New Roman CYR" w:cs="Times New Roman CYR"/>
          <w:sz w:val="24"/>
          <w:szCs w:val="24"/>
          <w:lang w:val="ru-RU"/>
        </w:rPr>
        <w:t>Главный бухгалтер ОАО «Измеритель»</w:t>
      </w:r>
      <w:r w:rsidRPr="00506A00">
        <w:rPr>
          <w:rFonts w:ascii="Times New Roman CYR" w:hAnsi="Times New Roman CYR" w:cs="Times New Roman CYR"/>
          <w:sz w:val="24"/>
          <w:szCs w:val="24"/>
          <w:lang w:val="ru-RU"/>
        </w:rPr>
        <w:tab/>
      </w:r>
      <w:r w:rsidRPr="00506A00">
        <w:rPr>
          <w:rFonts w:ascii="Times New Roman CYR" w:hAnsi="Times New Roman CYR" w:cs="Times New Roman CYR"/>
          <w:sz w:val="24"/>
          <w:szCs w:val="24"/>
          <w:lang w:val="ru-RU"/>
        </w:rPr>
        <w:tab/>
      </w:r>
      <w:r w:rsidRPr="00506A00">
        <w:rPr>
          <w:rFonts w:ascii="Times New Roman CYR" w:hAnsi="Times New Roman CYR" w:cs="Times New Roman CYR"/>
          <w:sz w:val="24"/>
          <w:szCs w:val="24"/>
          <w:lang w:val="ru-RU"/>
        </w:rPr>
        <w:tab/>
      </w:r>
      <w:r w:rsidRPr="00506A00">
        <w:rPr>
          <w:rFonts w:ascii="Times New Roman CYR" w:hAnsi="Times New Roman CYR" w:cs="Times New Roman CYR"/>
          <w:sz w:val="24"/>
          <w:szCs w:val="24"/>
          <w:lang w:val="ru-RU"/>
        </w:rPr>
        <w:tab/>
        <w:t xml:space="preserve">     Директор ОАО «Измеритель»</w:t>
      </w:r>
    </w:p>
    <w:p w:rsidR="00506A00" w:rsidRPr="00506A00" w:rsidRDefault="00506A00" w:rsidP="00506A00">
      <w:pPr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506A00">
        <w:rPr>
          <w:rFonts w:ascii="Times New Roman CYR" w:hAnsi="Times New Roman CYR" w:cs="Times New Roman CYR"/>
          <w:sz w:val="24"/>
          <w:szCs w:val="24"/>
          <w:u w:val="single"/>
          <w:lang w:val="ru-RU"/>
        </w:rPr>
        <w:t xml:space="preserve">                              </w:t>
      </w:r>
      <w:proofErr w:type="spellStart"/>
      <w:r w:rsidRPr="00506A00">
        <w:rPr>
          <w:rFonts w:ascii="Times New Roman CYR" w:hAnsi="Times New Roman CYR" w:cs="Times New Roman CYR"/>
          <w:sz w:val="24"/>
          <w:szCs w:val="24"/>
          <w:lang w:val="ru-RU"/>
        </w:rPr>
        <w:t>Т.Ф.Лось</w:t>
      </w:r>
      <w:proofErr w:type="spellEnd"/>
      <w:r w:rsidRPr="00506A00">
        <w:rPr>
          <w:rFonts w:ascii="Times New Roman CYR" w:hAnsi="Times New Roman CYR" w:cs="Times New Roman CYR"/>
          <w:sz w:val="24"/>
          <w:szCs w:val="24"/>
          <w:lang w:val="ru-RU"/>
        </w:rPr>
        <w:t xml:space="preserve">                                                            </w:t>
      </w:r>
      <w:r w:rsidRPr="00506A00">
        <w:rPr>
          <w:rFonts w:ascii="Times New Roman CYR" w:hAnsi="Times New Roman CYR" w:cs="Times New Roman CYR"/>
          <w:sz w:val="24"/>
          <w:szCs w:val="24"/>
          <w:u w:val="single"/>
          <w:lang w:val="ru-RU"/>
        </w:rPr>
        <w:t xml:space="preserve">                              </w:t>
      </w:r>
      <w:proofErr w:type="spellStart"/>
      <w:r w:rsidRPr="00506A00">
        <w:rPr>
          <w:rFonts w:ascii="Times New Roman CYR" w:hAnsi="Times New Roman CYR" w:cs="Times New Roman CYR"/>
          <w:sz w:val="24"/>
          <w:szCs w:val="24"/>
          <w:lang w:val="ru-RU"/>
        </w:rPr>
        <w:t>В.В.Смаргунов</w:t>
      </w:r>
      <w:proofErr w:type="spellEnd"/>
    </w:p>
    <w:p w:rsidR="00506A00" w:rsidRPr="00506A00" w:rsidRDefault="00506A00" w:rsidP="00506A00">
      <w:pPr>
        <w:jc w:val="right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22370D" w:rsidRPr="0031159F" w:rsidRDefault="0022370D" w:rsidP="0022370D">
      <w:pPr>
        <w:pStyle w:val="Iauiue1"/>
        <w:tabs>
          <w:tab w:val="left" w:pos="9360"/>
        </w:tabs>
        <w:spacing w:line="360" w:lineRule="auto"/>
        <w:rPr>
          <w:b/>
          <w:sz w:val="24"/>
          <w:szCs w:val="24"/>
        </w:rPr>
      </w:pPr>
    </w:p>
    <w:p w:rsidR="0022370D" w:rsidRDefault="0022370D" w:rsidP="0022370D">
      <w:pPr>
        <w:pStyle w:val="Iauiue1"/>
        <w:tabs>
          <w:tab w:val="left" w:pos="9360"/>
        </w:tabs>
        <w:spacing w:line="360" w:lineRule="auto"/>
        <w:jc w:val="center"/>
        <w:rPr>
          <w:b/>
          <w:sz w:val="24"/>
          <w:szCs w:val="24"/>
        </w:rPr>
      </w:pPr>
    </w:p>
    <w:p w:rsidR="00022572" w:rsidRDefault="00022572" w:rsidP="0022370D">
      <w:pPr>
        <w:pStyle w:val="Iauiue1"/>
        <w:tabs>
          <w:tab w:val="left" w:pos="9360"/>
        </w:tabs>
        <w:spacing w:line="360" w:lineRule="auto"/>
        <w:jc w:val="center"/>
        <w:rPr>
          <w:b/>
          <w:sz w:val="24"/>
          <w:szCs w:val="24"/>
        </w:rPr>
      </w:pPr>
    </w:p>
    <w:p w:rsidR="00022572" w:rsidRPr="0031159F" w:rsidRDefault="00022572" w:rsidP="0022370D">
      <w:pPr>
        <w:pStyle w:val="Iauiue1"/>
        <w:tabs>
          <w:tab w:val="left" w:pos="9360"/>
        </w:tabs>
        <w:spacing w:line="360" w:lineRule="auto"/>
        <w:jc w:val="center"/>
        <w:rPr>
          <w:b/>
          <w:sz w:val="24"/>
          <w:szCs w:val="24"/>
        </w:rPr>
      </w:pPr>
    </w:p>
    <w:p w:rsidR="0022370D" w:rsidRPr="0031159F" w:rsidRDefault="0022370D" w:rsidP="0022370D">
      <w:pPr>
        <w:pStyle w:val="Iauiue1"/>
        <w:tabs>
          <w:tab w:val="left" w:pos="9360"/>
        </w:tabs>
        <w:spacing w:line="360" w:lineRule="auto"/>
        <w:jc w:val="center"/>
        <w:rPr>
          <w:b/>
          <w:sz w:val="24"/>
          <w:szCs w:val="24"/>
        </w:rPr>
      </w:pPr>
    </w:p>
    <w:p w:rsidR="0022370D" w:rsidRPr="0031159F" w:rsidRDefault="0022370D" w:rsidP="0022370D">
      <w:pPr>
        <w:pStyle w:val="Iauiue1"/>
        <w:tabs>
          <w:tab w:val="left" w:pos="9360"/>
        </w:tabs>
        <w:spacing w:line="360" w:lineRule="auto"/>
        <w:jc w:val="center"/>
        <w:rPr>
          <w:b/>
          <w:sz w:val="24"/>
          <w:szCs w:val="24"/>
        </w:rPr>
      </w:pPr>
    </w:p>
    <w:p w:rsidR="0022370D" w:rsidRDefault="0022370D" w:rsidP="0022370D">
      <w:pPr>
        <w:pStyle w:val="Iauiue1"/>
        <w:tabs>
          <w:tab w:val="left" w:pos="9360"/>
        </w:tabs>
        <w:spacing w:line="360" w:lineRule="auto"/>
        <w:jc w:val="center"/>
        <w:rPr>
          <w:b/>
          <w:sz w:val="24"/>
          <w:szCs w:val="24"/>
        </w:rPr>
      </w:pPr>
    </w:p>
    <w:p w:rsidR="0022370D" w:rsidRPr="0031159F" w:rsidRDefault="0022370D" w:rsidP="0022370D">
      <w:pPr>
        <w:pStyle w:val="Iauiue1"/>
        <w:tabs>
          <w:tab w:val="left" w:pos="9360"/>
        </w:tabs>
        <w:spacing w:line="360" w:lineRule="auto"/>
        <w:jc w:val="center"/>
        <w:rPr>
          <w:b/>
          <w:sz w:val="24"/>
          <w:szCs w:val="24"/>
        </w:rPr>
      </w:pPr>
    </w:p>
    <w:p w:rsidR="0022370D" w:rsidRPr="0031159F" w:rsidRDefault="0022370D" w:rsidP="0022370D">
      <w:pPr>
        <w:pStyle w:val="Iauiue1"/>
        <w:tabs>
          <w:tab w:val="left" w:pos="9360"/>
        </w:tabs>
        <w:spacing w:line="360" w:lineRule="auto"/>
        <w:jc w:val="center"/>
        <w:rPr>
          <w:b/>
          <w:sz w:val="24"/>
          <w:szCs w:val="24"/>
        </w:rPr>
      </w:pPr>
    </w:p>
    <w:p w:rsidR="0022370D" w:rsidRDefault="008753F3" w:rsidP="008753F3">
      <w:pPr>
        <w:pStyle w:val="Iauiue1"/>
        <w:tabs>
          <w:tab w:val="left" w:pos="9360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ПОЛОЖЕНИЕ</w:t>
      </w:r>
    </w:p>
    <w:p w:rsidR="0022370D" w:rsidRPr="0031159F" w:rsidRDefault="00600CAB" w:rsidP="0022370D">
      <w:pPr>
        <w:pStyle w:val="Iauiue1"/>
        <w:tabs>
          <w:tab w:val="left" w:pos="180"/>
          <w:tab w:val="left" w:pos="9360"/>
        </w:tabs>
        <w:spacing w:line="360" w:lineRule="auto"/>
        <w:jc w:val="center"/>
        <w:rPr>
          <w:b/>
          <w:szCs w:val="24"/>
        </w:rPr>
      </w:pPr>
      <w:r>
        <w:rPr>
          <w:b/>
          <w:bCs/>
          <w:color w:val="000000"/>
          <w:sz w:val="30"/>
          <w:szCs w:val="30"/>
          <w:shd w:val="clear" w:color="auto" w:fill="FFFFFF"/>
        </w:rPr>
        <w:t>о порядке обеспечения конфиденциальности</w:t>
      </w:r>
      <w:r>
        <w:rPr>
          <w:b/>
          <w:bCs/>
          <w:color w:val="000000"/>
          <w:sz w:val="30"/>
          <w:szCs w:val="30"/>
        </w:rPr>
        <w:br/>
      </w:r>
      <w:r>
        <w:rPr>
          <w:b/>
          <w:bCs/>
          <w:color w:val="000000"/>
          <w:sz w:val="30"/>
          <w:szCs w:val="30"/>
          <w:shd w:val="clear" w:color="auto" w:fill="FFFFFF"/>
        </w:rPr>
        <w:t>при обработке информации, содержащей персональные</w:t>
      </w:r>
      <w:r>
        <w:rPr>
          <w:b/>
          <w:bCs/>
          <w:color w:val="000000"/>
          <w:sz w:val="30"/>
          <w:szCs w:val="30"/>
        </w:rPr>
        <w:br/>
      </w:r>
      <w:r>
        <w:rPr>
          <w:b/>
          <w:bCs/>
          <w:color w:val="000000"/>
          <w:sz w:val="30"/>
          <w:szCs w:val="30"/>
          <w:shd w:val="clear" w:color="auto" w:fill="FFFFFF"/>
        </w:rPr>
        <w:t>данные</w:t>
      </w:r>
    </w:p>
    <w:p w:rsidR="0022370D" w:rsidRPr="0031159F" w:rsidRDefault="0022370D" w:rsidP="0022370D">
      <w:pPr>
        <w:pStyle w:val="Iauiue1"/>
        <w:tabs>
          <w:tab w:val="left" w:pos="180"/>
          <w:tab w:val="left" w:pos="9360"/>
        </w:tabs>
        <w:spacing w:line="360" w:lineRule="auto"/>
        <w:jc w:val="center"/>
        <w:rPr>
          <w:b/>
          <w:sz w:val="24"/>
          <w:szCs w:val="24"/>
        </w:rPr>
      </w:pPr>
    </w:p>
    <w:p w:rsidR="0022370D" w:rsidRPr="0031159F" w:rsidRDefault="0022370D" w:rsidP="0022370D">
      <w:pPr>
        <w:pStyle w:val="Iauiue1"/>
        <w:tabs>
          <w:tab w:val="left" w:pos="180"/>
          <w:tab w:val="left" w:pos="9360"/>
        </w:tabs>
        <w:spacing w:line="360" w:lineRule="auto"/>
        <w:jc w:val="center"/>
        <w:rPr>
          <w:b/>
          <w:sz w:val="24"/>
          <w:szCs w:val="24"/>
        </w:rPr>
      </w:pPr>
    </w:p>
    <w:p w:rsidR="0022370D" w:rsidRPr="0031159F" w:rsidRDefault="0022370D" w:rsidP="0022370D">
      <w:pPr>
        <w:pStyle w:val="Iauiue1"/>
        <w:tabs>
          <w:tab w:val="left" w:pos="180"/>
          <w:tab w:val="left" w:pos="9360"/>
        </w:tabs>
        <w:spacing w:line="360" w:lineRule="auto"/>
        <w:jc w:val="center"/>
        <w:rPr>
          <w:b/>
          <w:sz w:val="24"/>
          <w:szCs w:val="24"/>
        </w:rPr>
      </w:pPr>
    </w:p>
    <w:p w:rsidR="0022370D" w:rsidRPr="0031159F" w:rsidRDefault="0022370D" w:rsidP="0022370D">
      <w:pPr>
        <w:pStyle w:val="Iauiue1"/>
        <w:tabs>
          <w:tab w:val="left" w:pos="180"/>
          <w:tab w:val="left" w:pos="9360"/>
        </w:tabs>
        <w:spacing w:line="360" w:lineRule="auto"/>
        <w:jc w:val="center"/>
        <w:rPr>
          <w:b/>
          <w:sz w:val="24"/>
          <w:szCs w:val="24"/>
        </w:rPr>
      </w:pPr>
    </w:p>
    <w:p w:rsidR="0022370D" w:rsidRPr="0031159F" w:rsidRDefault="0022370D" w:rsidP="0022370D">
      <w:pPr>
        <w:pStyle w:val="Iauiue1"/>
        <w:tabs>
          <w:tab w:val="left" w:pos="180"/>
          <w:tab w:val="left" w:pos="9360"/>
        </w:tabs>
        <w:spacing w:line="360" w:lineRule="auto"/>
        <w:jc w:val="center"/>
        <w:rPr>
          <w:b/>
          <w:sz w:val="24"/>
          <w:szCs w:val="24"/>
        </w:rPr>
      </w:pPr>
    </w:p>
    <w:p w:rsidR="0022370D" w:rsidRPr="0031159F" w:rsidRDefault="0022370D" w:rsidP="0022370D">
      <w:pPr>
        <w:pStyle w:val="Iauiue1"/>
        <w:tabs>
          <w:tab w:val="left" w:pos="180"/>
          <w:tab w:val="left" w:pos="9360"/>
        </w:tabs>
        <w:spacing w:line="360" w:lineRule="auto"/>
        <w:jc w:val="center"/>
        <w:rPr>
          <w:b/>
          <w:sz w:val="24"/>
          <w:szCs w:val="24"/>
        </w:rPr>
      </w:pPr>
    </w:p>
    <w:p w:rsidR="0022370D" w:rsidRPr="0031159F" w:rsidRDefault="0022370D" w:rsidP="0022370D">
      <w:pPr>
        <w:pStyle w:val="Iauiue1"/>
        <w:tabs>
          <w:tab w:val="left" w:pos="180"/>
          <w:tab w:val="left" w:pos="9360"/>
        </w:tabs>
        <w:spacing w:line="360" w:lineRule="auto"/>
        <w:jc w:val="center"/>
        <w:rPr>
          <w:b/>
          <w:sz w:val="24"/>
          <w:szCs w:val="24"/>
        </w:rPr>
      </w:pPr>
    </w:p>
    <w:p w:rsidR="0022370D" w:rsidRPr="0031159F" w:rsidRDefault="0022370D" w:rsidP="0022370D">
      <w:pPr>
        <w:pStyle w:val="Iauiue1"/>
        <w:tabs>
          <w:tab w:val="left" w:pos="180"/>
          <w:tab w:val="left" w:pos="9360"/>
        </w:tabs>
        <w:spacing w:line="360" w:lineRule="auto"/>
        <w:jc w:val="center"/>
        <w:rPr>
          <w:b/>
          <w:sz w:val="24"/>
          <w:szCs w:val="24"/>
        </w:rPr>
      </w:pPr>
    </w:p>
    <w:p w:rsidR="0022370D" w:rsidRPr="0031159F" w:rsidRDefault="0022370D" w:rsidP="0022370D">
      <w:pPr>
        <w:pStyle w:val="Iauiue1"/>
        <w:tabs>
          <w:tab w:val="left" w:pos="180"/>
          <w:tab w:val="left" w:pos="9360"/>
        </w:tabs>
        <w:spacing w:line="360" w:lineRule="auto"/>
        <w:jc w:val="center"/>
        <w:rPr>
          <w:b/>
          <w:sz w:val="24"/>
          <w:szCs w:val="24"/>
        </w:rPr>
      </w:pPr>
    </w:p>
    <w:p w:rsidR="0022370D" w:rsidRPr="0031159F" w:rsidRDefault="0022370D" w:rsidP="0022370D">
      <w:pPr>
        <w:pStyle w:val="Iauiue1"/>
        <w:tabs>
          <w:tab w:val="left" w:pos="180"/>
          <w:tab w:val="left" w:pos="9360"/>
        </w:tabs>
        <w:spacing w:line="360" w:lineRule="auto"/>
        <w:jc w:val="center"/>
        <w:rPr>
          <w:b/>
          <w:sz w:val="24"/>
          <w:szCs w:val="24"/>
        </w:rPr>
      </w:pPr>
    </w:p>
    <w:p w:rsidR="0022370D" w:rsidRPr="0031159F" w:rsidRDefault="0022370D" w:rsidP="0022370D">
      <w:pPr>
        <w:pStyle w:val="Iauiue1"/>
        <w:tabs>
          <w:tab w:val="left" w:pos="180"/>
          <w:tab w:val="left" w:pos="9360"/>
        </w:tabs>
        <w:spacing w:line="360" w:lineRule="auto"/>
        <w:jc w:val="center"/>
        <w:rPr>
          <w:sz w:val="24"/>
          <w:szCs w:val="24"/>
        </w:rPr>
      </w:pPr>
    </w:p>
    <w:p w:rsidR="0022370D" w:rsidRPr="0031159F" w:rsidRDefault="0022370D" w:rsidP="0022370D">
      <w:pPr>
        <w:pStyle w:val="Iauiue1"/>
        <w:tabs>
          <w:tab w:val="left" w:pos="180"/>
          <w:tab w:val="left" w:pos="9360"/>
        </w:tabs>
        <w:spacing w:line="360" w:lineRule="auto"/>
        <w:jc w:val="center"/>
        <w:rPr>
          <w:sz w:val="24"/>
          <w:szCs w:val="24"/>
        </w:rPr>
      </w:pPr>
    </w:p>
    <w:p w:rsidR="00600CAB" w:rsidRPr="00342152" w:rsidRDefault="0022370D" w:rsidP="00342152">
      <w:pPr>
        <w:pStyle w:val="Iauiue1"/>
        <w:tabs>
          <w:tab w:val="left" w:pos="180"/>
          <w:tab w:val="left" w:pos="9360"/>
        </w:tabs>
        <w:spacing w:line="360" w:lineRule="auto"/>
        <w:jc w:val="center"/>
        <w:rPr>
          <w:sz w:val="24"/>
          <w:szCs w:val="24"/>
        </w:rPr>
      </w:pPr>
      <w:r w:rsidRPr="0031159F">
        <w:rPr>
          <w:sz w:val="24"/>
          <w:szCs w:val="24"/>
        </w:rPr>
        <w:t>г. Новополоцк</w:t>
      </w:r>
    </w:p>
    <w:p w:rsidR="00025318" w:rsidRDefault="00025318" w:rsidP="00342152">
      <w:pPr>
        <w:pStyle w:val="justify"/>
        <w:spacing w:before="0" w:beforeAutospacing="0" w:after="0" w:afterAutospacing="0"/>
        <w:ind w:firstLine="567"/>
        <w:jc w:val="center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center"/>
        <w:rPr>
          <w:color w:val="000000"/>
        </w:rPr>
      </w:pPr>
      <w:bookmarkStart w:id="0" w:name="_GoBack"/>
      <w:bookmarkEnd w:id="0"/>
      <w:r w:rsidRPr="00342152">
        <w:rPr>
          <w:color w:val="000000"/>
        </w:rPr>
        <w:lastRenderedPageBreak/>
        <w:t>ГЛАВА 1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center"/>
        <w:rPr>
          <w:color w:val="000000"/>
        </w:rPr>
      </w:pPr>
      <w:r w:rsidRPr="00342152">
        <w:rPr>
          <w:color w:val="000000"/>
        </w:rPr>
        <w:t>ОБЩИЕ ПОЛОЖЕНИЯ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 xml:space="preserve">1. </w:t>
      </w:r>
      <w:proofErr w:type="gramStart"/>
      <w:r w:rsidRPr="00342152">
        <w:rPr>
          <w:color w:val="000000"/>
        </w:rPr>
        <w:t xml:space="preserve">Настоящее Положение устанавливает применяемые в </w:t>
      </w:r>
      <w:r w:rsidRPr="00B450DD">
        <w:rPr>
          <w:color w:val="000000"/>
        </w:rPr>
        <w:t>Открыто</w:t>
      </w:r>
      <w:r>
        <w:rPr>
          <w:color w:val="000000"/>
        </w:rPr>
        <w:t>м</w:t>
      </w:r>
      <w:r w:rsidRPr="00B450DD">
        <w:rPr>
          <w:color w:val="000000"/>
        </w:rPr>
        <w:t xml:space="preserve"> акционерно</w:t>
      </w:r>
      <w:r>
        <w:rPr>
          <w:color w:val="000000"/>
        </w:rPr>
        <w:t>м</w:t>
      </w:r>
      <w:r w:rsidRPr="00B450DD">
        <w:rPr>
          <w:color w:val="000000"/>
        </w:rPr>
        <w:t xml:space="preserve"> обществ</w:t>
      </w:r>
      <w:r>
        <w:rPr>
          <w:color w:val="000000"/>
        </w:rPr>
        <w:t>е</w:t>
      </w:r>
      <w:r w:rsidRPr="00B450DD">
        <w:rPr>
          <w:color w:val="000000"/>
        </w:rPr>
        <w:t xml:space="preserve"> «Измеритель» </w:t>
      </w:r>
      <w:r w:rsidRPr="00342152">
        <w:rPr>
          <w:color w:val="000000"/>
        </w:rPr>
        <w:t xml:space="preserve"> (далее - Организация) способы обеспечения безопасности при обработке персональных данных, которыми являются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  <w:proofErr w:type="gramEnd"/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2. Настоящее Положение разработано на основании: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Конституции Республики Беларусь;</w:t>
      </w:r>
      <w:r>
        <w:rPr>
          <w:color w:val="000000"/>
        </w:rPr>
        <w:t xml:space="preserve"> </w:t>
      </w:r>
      <w:r w:rsidRPr="00342152">
        <w:rPr>
          <w:color w:val="000000"/>
        </w:rPr>
        <w:t>Трудового кодекса Республики Беларусь,</w:t>
      </w:r>
      <w:r>
        <w:rPr>
          <w:color w:val="000000"/>
        </w:rPr>
        <w:t xml:space="preserve"> </w:t>
      </w:r>
      <w:r w:rsidRPr="00342152">
        <w:rPr>
          <w:color w:val="000000"/>
        </w:rPr>
        <w:t>Конвенции Совета Европы о защите физических лиц при автоматизированной обработке персональных данных от 28.01.1981;</w:t>
      </w:r>
      <w:r>
        <w:rPr>
          <w:color w:val="000000"/>
        </w:rPr>
        <w:t xml:space="preserve"> </w:t>
      </w:r>
      <w:r w:rsidRPr="00342152">
        <w:rPr>
          <w:color w:val="000000"/>
        </w:rPr>
        <w:t>Хартии Европейского союза об основных правах от 12.12.2007;</w:t>
      </w:r>
      <w:r>
        <w:rPr>
          <w:color w:val="000000"/>
        </w:rPr>
        <w:t xml:space="preserve"> </w:t>
      </w:r>
      <w:r w:rsidRPr="00342152">
        <w:rPr>
          <w:color w:val="000000"/>
        </w:rPr>
        <w:t>Закона Республики Беларусь от 07.05.2021 № 99-З «О защите персональных данных»;</w:t>
      </w:r>
      <w:r>
        <w:rPr>
          <w:color w:val="000000"/>
        </w:rPr>
        <w:t xml:space="preserve"> </w:t>
      </w:r>
      <w:r w:rsidRPr="00342152">
        <w:rPr>
          <w:color w:val="000000"/>
        </w:rPr>
        <w:t>Закона Республики Беларусь от 21.07.2008 № 418-З «О регистре населения»;</w:t>
      </w:r>
      <w:r>
        <w:rPr>
          <w:color w:val="000000"/>
        </w:rPr>
        <w:t xml:space="preserve"> </w:t>
      </w:r>
      <w:r w:rsidRPr="00342152">
        <w:rPr>
          <w:color w:val="000000"/>
        </w:rPr>
        <w:t>Закона Республики Беларусь от 10.11.2008 № 455-З «Об информации, информатизации и защите информации»;</w:t>
      </w:r>
      <w:r>
        <w:rPr>
          <w:color w:val="000000"/>
        </w:rPr>
        <w:t xml:space="preserve"> </w:t>
      </w:r>
      <w:r w:rsidRPr="00342152">
        <w:rPr>
          <w:color w:val="000000"/>
        </w:rPr>
        <w:t xml:space="preserve">Закона Республики Беларусь от 28.05.2021 № 114-З «Об изменении </w:t>
      </w:r>
      <w:proofErr w:type="gramStart"/>
      <w:r w:rsidRPr="00342152">
        <w:rPr>
          <w:color w:val="000000"/>
        </w:rPr>
        <w:t>законов по вопросам</w:t>
      </w:r>
      <w:proofErr w:type="gramEnd"/>
      <w:r w:rsidRPr="00342152">
        <w:rPr>
          <w:color w:val="000000"/>
        </w:rPr>
        <w:t xml:space="preserve"> трудовых отношений»;</w:t>
      </w:r>
      <w:r>
        <w:rPr>
          <w:color w:val="000000"/>
        </w:rPr>
        <w:t xml:space="preserve"> </w:t>
      </w:r>
      <w:r w:rsidRPr="00342152">
        <w:rPr>
          <w:color w:val="000000"/>
        </w:rPr>
        <w:t>иных нормативных правовых актов Республики Беларусь.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 xml:space="preserve">3. </w:t>
      </w:r>
      <w:proofErr w:type="gramStart"/>
      <w:r w:rsidRPr="00342152">
        <w:rPr>
          <w:color w:val="000000"/>
        </w:rPr>
        <w:t>В соответствии с законодательством Республики Беларусь под персональными данными понимается любая информация, относящаяся к идентифицированному физическому лицу или физическому лицу, которое может быть идентифицировано,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Организации в связи с трудовыми отношениями.</w:t>
      </w:r>
      <w:proofErr w:type="gramEnd"/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4. Требование обеспечения конфиденциальности при обработке персональных данных означает обязательное для соблюдения должностными лицами Организации, допущенными к обработке персональных данных, иными получившими доступ к персональным данным лицами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5. Обеспечение конфиденциальности персональных данных не требуется в случае: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обезличивания персональных данных (действия,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данных);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для общедоступных персональных данных (персональные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актов).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6. Перечни персональных данных и ответственных за хранение и обработку персональных данных утверждается приказом директора Организации.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Обработка и хранение конфиденциальных данных лицами, не указанными в приказе, запрещается.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7. В целях обеспечения требований соблюдения конфиденциальности и безопасности при обработке персональных данных Организация предоставляет должностным лицам, работающим с персональными данными, необходимые условия для выполнения указанных требований: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342152">
        <w:rPr>
          <w:color w:val="000000"/>
        </w:rPr>
        <w:t>знакомит работник</w:t>
      </w:r>
      <w:r w:rsidR="002C49FA">
        <w:rPr>
          <w:color w:val="000000"/>
        </w:rPr>
        <w:t>ов</w:t>
      </w:r>
      <w:r w:rsidRPr="00342152">
        <w:rPr>
          <w:color w:val="000000"/>
        </w:rPr>
        <w:t xml:space="preserve"> с Положением об обработке и защите персональных данных О</w:t>
      </w:r>
      <w:r w:rsidR="002C49FA">
        <w:rPr>
          <w:color w:val="000000"/>
        </w:rPr>
        <w:t>А</w:t>
      </w:r>
      <w:r w:rsidRPr="00342152">
        <w:rPr>
          <w:color w:val="000000"/>
        </w:rPr>
        <w:t>О «</w:t>
      </w:r>
      <w:r w:rsidR="002C49FA">
        <w:rPr>
          <w:color w:val="000000"/>
        </w:rPr>
        <w:t>Измеритель</w:t>
      </w:r>
      <w:r w:rsidRPr="00342152">
        <w:rPr>
          <w:color w:val="000000"/>
        </w:rPr>
        <w:t>», с настоящим Положением о порядке обеспечения конфиденциальности при обработке информации, содержащей персональные данные, с должностной инструкцией и иными локальными правовыми актами Организации в сфере обеспечения конфиденциальности и безопасности персональных данных;</w:t>
      </w:r>
      <w:r w:rsidR="002C49FA">
        <w:rPr>
          <w:color w:val="000000"/>
        </w:rPr>
        <w:t xml:space="preserve"> </w:t>
      </w:r>
      <w:r w:rsidRPr="00342152">
        <w:rPr>
          <w:color w:val="000000"/>
        </w:rPr>
        <w:t>представляет хранилища для документов, средства для доступа к информационным ресурсам (ключи, пароли и т. п.);</w:t>
      </w:r>
      <w:proofErr w:type="gramEnd"/>
      <w:r w:rsidR="002C49FA">
        <w:rPr>
          <w:color w:val="000000"/>
        </w:rPr>
        <w:t xml:space="preserve"> </w:t>
      </w:r>
      <w:r w:rsidRPr="00342152">
        <w:rPr>
          <w:color w:val="000000"/>
        </w:rPr>
        <w:t>обучает правилам эксплуатации средств защиты информации;</w:t>
      </w:r>
      <w:r w:rsidR="002C49FA">
        <w:rPr>
          <w:color w:val="000000"/>
        </w:rPr>
        <w:t xml:space="preserve"> </w:t>
      </w:r>
      <w:r w:rsidRPr="00342152">
        <w:rPr>
          <w:color w:val="000000"/>
        </w:rPr>
        <w:t>проводит иные необходимые мероприятия.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8. Должностным лицам Организации, работающим с персональными данными, запрещается сообщать их устно или письменно кому бы то ни было, если это не вызвано служебной необходимостью. После подготовки и передачи документа файлы черновиков и вариантов документа переносятся подготовившим их сотрудником на маркированные носители, предназначенные для хранения персональных данных.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 xml:space="preserve">Без согласования с руководителем </w:t>
      </w:r>
      <w:r w:rsidR="008733D1">
        <w:rPr>
          <w:color w:val="000000"/>
        </w:rPr>
        <w:t>службы</w:t>
      </w:r>
      <w:r w:rsidRPr="00342152">
        <w:rPr>
          <w:color w:val="000000"/>
        </w:rPr>
        <w:t xml:space="preserve"> формирование и хранение баз данных (картотек, файловых архивов и др.), содержащих конфиденциальные данные, запрещается.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9. Должностные лица Организации, работающие с персональными данными, обязаны использовать информацию о персональных данных исключительно для целей, связанных с исполнением своих трудовых обязанностей.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10. При прекращении выполнения трудовой функции, связанной с обработкой персональных данных, все носители информации, содержащие персональные данные (оригиналы и копии документов, машинные и бумажные носители и пр.), которые находились в распоряжении должностного лица в связи с исполнением должностных обязанностей, данный работник должен передать своему непосредственному руководителю.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 xml:space="preserve">11. </w:t>
      </w:r>
      <w:proofErr w:type="gramStart"/>
      <w:r w:rsidRPr="00342152">
        <w:rPr>
          <w:color w:val="000000"/>
        </w:rPr>
        <w:t>Передача персональных данных третьим лицам допускается только в случаях, установленных законодательством Республики Беларусь, Положением об обработке и защите персональных данных О</w:t>
      </w:r>
      <w:r w:rsidR="00BB7C9D">
        <w:rPr>
          <w:color w:val="000000"/>
        </w:rPr>
        <w:t>А</w:t>
      </w:r>
      <w:r w:rsidRPr="00342152">
        <w:rPr>
          <w:color w:val="000000"/>
        </w:rPr>
        <w:t>О «</w:t>
      </w:r>
      <w:r w:rsidR="00BB7C9D">
        <w:rPr>
          <w:color w:val="000000"/>
        </w:rPr>
        <w:t>Измеритель</w:t>
      </w:r>
      <w:r w:rsidRPr="00342152">
        <w:rPr>
          <w:color w:val="000000"/>
        </w:rPr>
        <w:t>», Положением о порядке обеспечения конфиденциальности при обработке информации, содержащей персональные данные О</w:t>
      </w:r>
      <w:r w:rsidR="00BB7C9D">
        <w:rPr>
          <w:color w:val="000000"/>
        </w:rPr>
        <w:t>А</w:t>
      </w:r>
      <w:r w:rsidRPr="00342152">
        <w:rPr>
          <w:color w:val="000000"/>
        </w:rPr>
        <w:t>О «</w:t>
      </w:r>
      <w:r w:rsidR="00BB7C9D">
        <w:rPr>
          <w:color w:val="000000"/>
        </w:rPr>
        <w:t>Измеритель</w:t>
      </w:r>
      <w:r w:rsidRPr="00342152">
        <w:rPr>
          <w:color w:val="000000"/>
        </w:rPr>
        <w:t>», должностной инструкцией и иными локальными правовыми актами Организации в сфере обеспечения конфиденциальности и безопасности персональных данных</w:t>
      </w:r>
      <w:proofErr w:type="gramEnd"/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 xml:space="preserve">Передача персональных данных осуществляется ответственным за обработку персональных данных должностным лицом Организации на основании письменного или </w:t>
      </w:r>
      <w:r w:rsidR="00E87399">
        <w:rPr>
          <w:color w:val="000000"/>
        </w:rPr>
        <w:t>устного поручения руководителя службы</w:t>
      </w:r>
      <w:r w:rsidRPr="00342152">
        <w:rPr>
          <w:color w:val="000000"/>
        </w:rPr>
        <w:t>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12. Передача сведений и документов, содержащих персональные данные, оформляется путем составления акта по установленной форме.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13. Должностное лицо, предоставившее персональные данные третьим лицам, направляет письменное уведомление субъекту персональных данных о факте передачи его данных третьим лицам.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14. Запрещается передача персональных данных по телефону, факсу, электронной почте, за исключением случаев, установленных законодательством и действующими в Организации локальными правовыми актами.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Ответы на запросы граждан и организаций даются в том объеме, который позволяет не разглашать в ответах персональные данные, за исключением данных, содержащихся в материалах заявителя или опубликованных в общедоступных источниках.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 xml:space="preserve">15. </w:t>
      </w:r>
      <w:proofErr w:type="gramStart"/>
      <w:r w:rsidRPr="00342152">
        <w:rPr>
          <w:color w:val="000000"/>
        </w:rPr>
        <w:t>Должностные лица Организации, работающие с персональными данными, обязаны немедленно сообщать своему непосредственному руководителю обо всех ставших им известными фактах получения третьими лицами несанкционированного доступа либо попытки получения доступа к персональным данным, об утрате или недостаче носителей информации, содержащих персональные данные, удостоверений, пропусков, ключей от сейфов (хранилищ), личных печатей, электронных ключей и других фактах, которые могут привести к несанкционированному доступу к</w:t>
      </w:r>
      <w:proofErr w:type="gramEnd"/>
      <w:r w:rsidRPr="00342152">
        <w:rPr>
          <w:color w:val="000000"/>
        </w:rPr>
        <w:t xml:space="preserve"> персональным данным, а также о причинах и условиях возможной утечки этих сведений.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16. Должностные лица, осуществляющие обработку персональных данных, за невыполнение требований конфиденциальности, защиты персональных данных несут дисциплинарную, административную, гражданско-правовую или уголовную ответственность в соответствии с законодательством Республики Беларусь.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17. Отсутствие контроля со стороны Организации за надлежащим исполнением работником своих обязанностей в области обеспечения конфиденциальности и безопасности персональных данных не освобождает работника от таких обязанностей и предусмотренной законодательством Республики Беларусь ответственности.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BB7C9D">
      <w:pPr>
        <w:pStyle w:val="justify"/>
        <w:spacing w:before="0" w:beforeAutospacing="0" w:after="0" w:afterAutospacing="0"/>
        <w:ind w:firstLine="567"/>
        <w:jc w:val="center"/>
        <w:rPr>
          <w:color w:val="000000"/>
        </w:rPr>
      </w:pPr>
      <w:r w:rsidRPr="00342152">
        <w:rPr>
          <w:color w:val="000000"/>
        </w:rPr>
        <w:t>ГЛАВА 2</w:t>
      </w:r>
    </w:p>
    <w:p w:rsidR="00342152" w:rsidRPr="00342152" w:rsidRDefault="00342152" w:rsidP="00BB7C9D">
      <w:pPr>
        <w:pStyle w:val="justify"/>
        <w:spacing w:before="0" w:beforeAutospacing="0" w:after="0" w:afterAutospacing="0"/>
        <w:ind w:firstLine="567"/>
        <w:jc w:val="center"/>
        <w:rPr>
          <w:color w:val="000000"/>
        </w:rPr>
      </w:pPr>
      <w:r w:rsidRPr="00342152">
        <w:rPr>
          <w:color w:val="000000"/>
        </w:rPr>
        <w:t>ПОРЯДОК ОБЕСПЕЧЕНИЯ БЕЗОПАСНОСТИ ПРИ ОБРАБОТКЕ ПЕРСОНАЛЬНЫХ ДАННЫХ, ОСУЩЕСТВЛЯЕМОЙ БЕЗ ИСПОЛЬЗОВАНИЯ СРЕДСТВ АВТОМАТИЗАЦИИ</w:t>
      </w:r>
    </w:p>
    <w:p w:rsidR="00342152" w:rsidRPr="00342152" w:rsidRDefault="00342152" w:rsidP="00BB7C9D">
      <w:pPr>
        <w:pStyle w:val="justify"/>
        <w:spacing w:before="0" w:beforeAutospacing="0" w:after="0" w:afterAutospacing="0"/>
        <w:ind w:firstLine="567"/>
        <w:jc w:val="center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18. Обработка персональных данных, в том числе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такая обработка осуществляется при непосредственном участии человека.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 xml:space="preserve">19. Руководитель </w:t>
      </w:r>
      <w:r w:rsidR="001F0F47">
        <w:rPr>
          <w:color w:val="000000"/>
        </w:rPr>
        <w:t>службы</w:t>
      </w:r>
      <w:r w:rsidRPr="00342152">
        <w:rPr>
          <w:color w:val="000000"/>
        </w:rPr>
        <w:t>, осуществляющ</w:t>
      </w:r>
      <w:r w:rsidR="001F0F47">
        <w:rPr>
          <w:color w:val="000000"/>
        </w:rPr>
        <w:t>ей</w:t>
      </w:r>
      <w:r w:rsidRPr="00342152">
        <w:rPr>
          <w:color w:val="000000"/>
        </w:rPr>
        <w:t xml:space="preserve"> обработку персональных данных без использования средств автоматизации: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определяет места хранения персональных данных (материальных носителей);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осуществляет контроль наличия условий, обеспечивающих сохранность персональных данных и исключающих несанкционированный к ним доступ;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информирует лиц, осуществляющих обработку персональных данных без использования средств автоматизации, о перечне обрабатываемых персональных данных, а также об особенностях и правилах осуществления такой обработки;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 xml:space="preserve">организует раздельное, то есть не допускающее смешение, хранение материальных носителей персональных данных (документов, дисков, дискет, USB </w:t>
      </w:r>
      <w:proofErr w:type="spellStart"/>
      <w:r w:rsidRPr="00342152">
        <w:rPr>
          <w:color w:val="000000"/>
        </w:rPr>
        <w:t>флеш</w:t>
      </w:r>
      <w:proofErr w:type="spellEnd"/>
      <w:r w:rsidRPr="00342152">
        <w:rPr>
          <w:color w:val="000000"/>
        </w:rPr>
        <w:t>-накопителей, пр.), обработка которых осуществляется в различных целях.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 xml:space="preserve">20. При фиксации персональных данных на материальных носителях не допускается фиксация на одном материальном носителе персональных данных, </w:t>
      </w:r>
      <w:proofErr w:type="gramStart"/>
      <w:r w:rsidRPr="00342152">
        <w:rPr>
          <w:color w:val="000000"/>
        </w:rPr>
        <w:t>цели</w:t>
      </w:r>
      <w:proofErr w:type="gramEnd"/>
      <w:r w:rsidRPr="00342152">
        <w:rPr>
          <w:color w:val="000000"/>
        </w:rPr>
        <w:t xml:space="preserve"> обработки которых заведомо не совместимы. Для обработки различных категорий персональных данных, осуществляемой без использования средств автоматизации, для каждой категории персональных данных должен использоваться отдельный материальный носитель.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21. При несовместимости целей обработки персональных данных руководитель с</w:t>
      </w:r>
      <w:r w:rsidR="00F75F02">
        <w:rPr>
          <w:color w:val="000000"/>
        </w:rPr>
        <w:t>лужбы</w:t>
      </w:r>
      <w:r w:rsidRPr="00342152">
        <w:rPr>
          <w:color w:val="000000"/>
        </w:rPr>
        <w:t xml:space="preserve"> должен обеспечить раздельную обработку персональных данных.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 xml:space="preserve">22. Уничтожение или обезличивание части персональных данных, если это допускается материальным носителем, должно производиться способом, исключающим дальнейшую </w:t>
      </w:r>
      <w:r w:rsidRPr="00342152">
        <w:rPr>
          <w:color w:val="000000"/>
        </w:rPr>
        <w:lastRenderedPageBreak/>
        <w:t>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23.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F75F02">
      <w:pPr>
        <w:pStyle w:val="justify"/>
        <w:spacing w:before="0" w:beforeAutospacing="0" w:after="0" w:afterAutospacing="0"/>
        <w:ind w:firstLine="567"/>
        <w:jc w:val="center"/>
        <w:rPr>
          <w:color w:val="000000"/>
        </w:rPr>
      </w:pPr>
      <w:r w:rsidRPr="00342152">
        <w:rPr>
          <w:color w:val="000000"/>
        </w:rPr>
        <w:t>ГЛАВА 3</w:t>
      </w:r>
    </w:p>
    <w:p w:rsidR="00342152" w:rsidRPr="00342152" w:rsidRDefault="00342152" w:rsidP="00F75F02">
      <w:pPr>
        <w:pStyle w:val="justify"/>
        <w:spacing w:before="0" w:beforeAutospacing="0" w:after="0" w:afterAutospacing="0"/>
        <w:ind w:firstLine="567"/>
        <w:jc w:val="center"/>
        <w:rPr>
          <w:color w:val="000000"/>
        </w:rPr>
      </w:pPr>
      <w:r w:rsidRPr="00342152">
        <w:rPr>
          <w:color w:val="000000"/>
        </w:rPr>
        <w:t>ПОРЯДОК ОБЕСПЕЧЕНИЯ БЕЗОПАСНОСТИ ПРИ ОБРАБОТКЕ ПЕРСОНАЛЬНЫХ ДАННЫХ, ОСУЩЕСТВЛЯЕМОЙ С ИСПОЛЬЗОВАНИЕМ СРЕДСТВ АВТОМАТИЗАЦИИ</w:t>
      </w:r>
    </w:p>
    <w:p w:rsidR="00342152" w:rsidRPr="00342152" w:rsidRDefault="00342152" w:rsidP="00F75F02">
      <w:pPr>
        <w:pStyle w:val="justify"/>
        <w:spacing w:before="0" w:beforeAutospacing="0" w:after="0" w:afterAutospacing="0"/>
        <w:ind w:firstLine="567"/>
        <w:jc w:val="center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24. Обработка персональных данных с использованием средств автоматизации означает совершение действий (операций) с такими данными с помощью объектов вычислительной техники в компьютерной сети Организации (далее - КСО).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Безопасность персональных данных при их обработке в КСО обеспечивается с помощью системы защиты персональных данных, включающей организационные меры и средства защиты информации, а также используемые в КСО информационные технологии.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Технические и программные средства защиты информации должны удовлетворять устанавливаемым в соответствии с законодательством Республики Беларусь требованиям, обеспечивающим защиту информации. Средства защиты информации, применяемые в КСО, в установленном порядке проходят процедуру оценки соответствия.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25. Допуск лиц к обработке персональных данных с использованием средств автоматизации осуществляется на основании приказа директора Организации при наличии паролей доступа.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26. Работа с персональными данными в КСО должна быть организована таким образом, чтобы обеспечивалась сохранность носителей персональных данных и средств защиты информации, а также исключалась возможность неконтролируемого пребывания в этих помещениях посторонних лиц.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F75F0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27. Компьютеры</w:t>
      </w:r>
      <w:r w:rsidR="00342152" w:rsidRPr="00342152">
        <w:rPr>
          <w:color w:val="000000"/>
        </w:rPr>
        <w:t>, в которых содержатся файлы с персональными данными, для каждого пользователя должны быть защищены индивидуальными паролями доступа.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28. Пересылка персональных данных без использования специальных средств защиты по общедоступным сетям связи, в том числе Интернета, запрещается.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29. При обработке персональных данных в КСО пользователями должно быть обеспечено: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использование предназначенных для этого разделов (каталогов) носителей информации, встроенных в технические средства, или съемных маркированных носителей;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недопущение физического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постоянное использование антивирусного обеспечения для обнаружения зараженных файлов и незамедлительное восстановление персональных данных, модифицированных или уничтоженных вследствие несанкционированного доступа к ним;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342152">
        <w:rPr>
          <w:color w:val="000000"/>
        </w:rPr>
        <w:t>недопущение несанкционированных выноса из помещений, установки, подключения оборудования, а также удаления, инсталляции или настройки программного обеспечения.</w:t>
      </w:r>
      <w:proofErr w:type="gramEnd"/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30. При обработке персональных данных в КСО разработчиками и администраторами информационных систем должны обеспечиваться: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lastRenderedPageBreak/>
        <w:t>обучение лиц, использующих средства защиты информации, применяемые в КСО, правилам работы с ними;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учет лиц, допущенных к работе с персональными данными в КСО, прав и паролей доступа;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учет применяемых средств защиты информации, эксплуатационной и технической документации к ним;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342152">
        <w:rPr>
          <w:color w:val="000000"/>
        </w:rPr>
        <w:t>контроль за</w:t>
      </w:r>
      <w:proofErr w:type="gramEnd"/>
      <w:r w:rsidRPr="00342152">
        <w:rPr>
          <w:color w:val="000000"/>
        </w:rPr>
        <w:t xml:space="preserve">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описание системы защиты персональных данных.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F75F02">
      <w:pPr>
        <w:pStyle w:val="justify"/>
        <w:spacing w:before="0" w:beforeAutospacing="0" w:after="0" w:afterAutospacing="0"/>
        <w:ind w:firstLine="567"/>
        <w:jc w:val="center"/>
        <w:rPr>
          <w:color w:val="000000"/>
        </w:rPr>
      </w:pPr>
      <w:r w:rsidRPr="00342152">
        <w:rPr>
          <w:color w:val="000000"/>
        </w:rPr>
        <w:t>ГЛАВА 4</w:t>
      </w:r>
    </w:p>
    <w:p w:rsidR="00342152" w:rsidRPr="00342152" w:rsidRDefault="00342152" w:rsidP="00F75F02">
      <w:pPr>
        <w:pStyle w:val="justify"/>
        <w:spacing w:before="0" w:beforeAutospacing="0" w:after="0" w:afterAutospacing="0"/>
        <w:ind w:firstLine="567"/>
        <w:jc w:val="center"/>
        <w:rPr>
          <w:color w:val="000000"/>
        </w:rPr>
      </w:pPr>
      <w:r w:rsidRPr="00342152">
        <w:rPr>
          <w:color w:val="000000"/>
        </w:rPr>
        <w:t>ПОРЯДОК УЧЕТА, ХРАНЕНИЯ И ОБРАЩЕНИЯ СО СЪЕМНЫМИ НОСИТЕЛЯМИ ПЕРСОНАЛЬНЫХ ДАННЫХ, ТВЕРДЫМИ КОПИЯМИ И ИХ УТИЛИЗАЦИИ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 xml:space="preserve">32. Все находящиеся на хранении и в обращении в Организации съемные носители (диски, дискеты, USB </w:t>
      </w:r>
      <w:proofErr w:type="spellStart"/>
      <w:r w:rsidRPr="00342152">
        <w:rPr>
          <w:color w:val="000000"/>
        </w:rPr>
        <w:t>флеш</w:t>
      </w:r>
      <w:proofErr w:type="spellEnd"/>
      <w:r w:rsidRPr="00342152">
        <w:rPr>
          <w:color w:val="000000"/>
        </w:rPr>
        <w:t>-накопители, пр.), содержащие персональные данные, подлежат учету. Каждый съемный носитель с записанными на нем персональными данными должен иметь этикетку, на которой указывается его уникальный учетный номер.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33. Учет и выдачу съемных носителей персональных данных осуществляют работники Отдела инженерно-технической поддержки эксплуатации.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Работники Организации получают учтенный съемный носитель от уполномоченного сотрудника для выполнения работ на конкретный срок.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34. При работе со съемными носителями, содержащими персональные данные, запрещается: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хранить съемные носители с персональными данными вместе с носителями открытой информации, на рабочих столах либо оставлять их без присмотра или передавать на хранение другим лицам;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 xml:space="preserve">выносить съемные носители </w:t>
      </w:r>
      <w:proofErr w:type="gramStart"/>
      <w:r w:rsidRPr="00342152">
        <w:rPr>
          <w:color w:val="000000"/>
        </w:rPr>
        <w:t>с персональными данными из служебных помещений для работы с ними на дому</w:t>
      </w:r>
      <w:proofErr w:type="gramEnd"/>
      <w:r w:rsidRPr="00342152">
        <w:rPr>
          <w:color w:val="000000"/>
        </w:rPr>
        <w:t>, в гостиницах и т. д.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 xml:space="preserve">35. При отправке или передаче персональных данных адресатам на съемные носители записываются только предназначенные адресатам данные. Отправка персональных данных адресатам на съемных носителях осуществляется в порядке, установленном для документов для служебного пользования. Вынос съемных носителей персональных данных для непосредственной передачи адресату осуществляется только с письменного разрешения руководителя </w:t>
      </w:r>
      <w:r w:rsidR="00E87399">
        <w:rPr>
          <w:color w:val="000000"/>
        </w:rPr>
        <w:t xml:space="preserve">службы </w:t>
      </w:r>
      <w:r w:rsidRPr="00342152">
        <w:rPr>
          <w:color w:val="000000"/>
        </w:rPr>
        <w:t>Организации.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  <w:r w:rsidRPr="00342152">
        <w:rPr>
          <w:color w:val="000000"/>
        </w:rPr>
        <w:t>36. О фактах утраты съемных носителей, содержащих персональные данные, либо разглашения содержащихся в них сведений должно быть немедленно сообщено директору Организации.</w:t>
      </w:r>
    </w:p>
    <w:p w:rsidR="00342152" w:rsidRPr="00342152" w:rsidRDefault="00342152" w:rsidP="00342152">
      <w:pPr>
        <w:pStyle w:val="justify"/>
        <w:spacing w:before="0" w:beforeAutospacing="0" w:after="0" w:afterAutospacing="0"/>
        <w:ind w:firstLine="567"/>
        <w:jc w:val="both"/>
        <w:rPr>
          <w:color w:val="000000"/>
        </w:rPr>
      </w:pPr>
    </w:p>
    <w:sectPr w:rsidR="00342152" w:rsidRPr="00342152" w:rsidSect="000D778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0D"/>
    <w:rsid w:val="000153C1"/>
    <w:rsid w:val="00022572"/>
    <w:rsid w:val="00025318"/>
    <w:rsid w:val="00081024"/>
    <w:rsid w:val="00085A48"/>
    <w:rsid w:val="000D7781"/>
    <w:rsid w:val="00120F9F"/>
    <w:rsid w:val="001510FD"/>
    <w:rsid w:val="001F0F47"/>
    <w:rsid w:val="0022370D"/>
    <w:rsid w:val="002C49FA"/>
    <w:rsid w:val="002E40BE"/>
    <w:rsid w:val="003171A4"/>
    <w:rsid w:val="00321DA0"/>
    <w:rsid w:val="00342152"/>
    <w:rsid w:val="00374D2A"/>
    <w:rsid w:val="003B6DD1"/>
    <w:rsid w:val="003E094E"/>
    <w:rsid w:val="0040180D"/>
    <w:rsid w:val="00454EFA"/>
    <w:rsid w:val="00475392"/>
    <w:rsid w:val="004D543E"/>
    <w:rsid w:val="00502027"/>
    <w:rsid w:val="00506A00"/>
    <w:rsid w:val="00517822"/>
    <w:rsid w:val="00572496"/>
    <w:rsid w:val="005E3CA4"/>
    <w:rsid w:val="00600CAB"/>
    <w:rsid w:val="00610FD6"/>
    <w:rsid w:val="006D72BE"/>
    <w:rsid w:val="00715B40"/>
    <w:rsid w:val="007518D6"/>
    <w:rsid w:val="00797F10"/>
    <w:rsid w:val="007D6B21"/>
    <w:rsid w:val="00813540"/>
    <w:rsid w:val="00814E6E"/>
    <w:rsid w:val="008733D1"/>
    <w:rsid w:val="008753F3"/>
    <w:rsid w:val="008C7E23"/>
    <w:rsid w:val="00931073"/>
    <w:rsid w:val="00A064CE"/>
    <w:rsid w:val="00B1395A"/>
    <w:rsid w:val="00B450DD"/>
    <w:rsid w:val="00BB7C9D"/>
    <w:rsid w:val="00BC684C"/>
    <w:rsid w:val="00C037AA"/>
    <w:rsid w:val="00CB1B49"/>
    <w:rsid w:val="00CB27BF"/>
    <w:rsid w:val="00CC3D0C"/>
    <w:rsid w:val="00CE068B"/>
    <w:rsid w:val="00CE2E81"/>
    <w:rsid w:val="00D42E5E"/>
    <w:rsid w:val="00D46F1E"/>
    <w:rsid w:val="00D7181D"/>
    <w:rsid w:val="00D80F75"/>
    <w:rsid w:val="00DB4B6A"/>
    <w:rsid w:val="00E44BC2"/>
    <w:rsid w:val="00E87399"/>
    <w:rsid w:val="00E9135A"/>
    <w:rsid w:val="00E929F0"/>
    <w:rsid w:val="00EB6DF3"/>
    <w:rsid w:val="00F75F02"/>
    <w:rsid w:val="00F8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2237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81024"/>
    <w:pPr>
      <w:ind w:left="720"/>
      <w:contextualSpacing/>
    </w:pPr>
  </w:style>
  <w:style w:type="table" w:styleId="a4">
    <w:name w:val="Table Grid"/>
    <w:basedOn w:val="a1"/>
    <w:uiPriority w:val="59"/>
    <w:rsid w:val="000D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1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81D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y3">
    <w:name w:val="y3"/>
    <w:basedOn w:val="a"/>
    <w:rsid w:val="00BC68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justify">
    <w:name w:val="justify"/>
    <w:basedOn w:val="a"/>
    <w:rsid w:val="00BC68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semiHidden/>
    <w:unhideWhenUsed/>
    <w:rsid w:val="00BC68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2237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81024"/>
    <w:pPr>
      <w:ind w:left="720"/>
      <w:contextualSpacing/>
    </w:pPr>
  </w:style>
  <w:style w:type="table" w:styleId="a4">
    <w:name w:val="Table Grid"/>
    <w:basedOn w:val="a1"/>
    <w:uiPriority w:val="59"/>
    <w:rsid w:val="000D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1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81D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y3">
    <w:name w:val="y3"/>
    <w:basedOn w:val="a"/>
    <w:rsid w:val="00BC68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justify">
    <w:name w:val="justify"/>
    <w:basedOn w:val="a"/>
    <w:rsid w:val="00BC68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semiHidden/>
    <w:unhideWhenUsed/>
    <w:rsid w:val="00BC6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irasa</dc:creator>
  <cp:keywords/>
  <dc:description/>
  <cp:lastModifiedBy>Татьяна Фёдоровна</cp:lastModifiedBy>
  <cp:revision>53</cp:revision>
  <cp:lastPrinted>2021-09-22T07:36:00Z</cp:lastPrinted>
  <dcterms:created xsi:type="dcterms:W3CDTF">2016-06-28T13:40:00Z</dcterms:created>
  <dcterms:modified xsi:type="dcterms:W3CDTF">2021-09-22T07:37:00Z</dcterms:modified>
</cp:coreProperties>
</file>